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62B9" w14:textId="77777777" w:rsidR="00C85DAC" w:rsidRDefault="00C85DAC" w:rsidP="00C85DAC">
      <w:pPr>
        <w:pStyle w:val="Title"/>
      </w:pPr>
      <w:r>
        <w:t xml:space="preserve">Navodila </w:t>
      </w:r>
      <w:r w:rsidRPr="0053608A">
        <w:t>za</w:t>
      </w:r>
      <w:r>
        <w:t xml:space="preserve"> pisanje prispevka za srečanje</w:t>
      </w:r>
    </w:p>
    <w:p w14:paraId="73C0003C" w14:textId="77777777" w:rsidR="00C85DAC" w:rsidRDefault="00C85DAC" w:rsidP="00C85DAC">
      <w:pPr>
        <w:pStyle w:val="Title"/>
      </w:pPr>
      <w:r>
        <w:t>“</w:t>
      </w:r>
      <w:r w:rsidR="00F35FD4">
        <w:t xml:space="preserve">Študentska </w:t>
      </w:r>
      <w:r w:rsidR="00205934">
        <w:t xml:space="preserve"> </w:t>
      </w:r>
      <w:r w:rsidR="00F35FD4">
        <w:t>tehniška konferenca - ŠT</w:t>
      </w:r>
      <w:r w:rsidR="00F35FD4">
        <w:rPr>
          <w:caps w:val="0"/>
        </w:rPr>
        <w:t>e</w:t>
      </w:r>
      <w:r w:rsidR="00F35FD4">
        <w:t>K</w:t>
      </w:r>
      <w:r w:rsidR="00F35FD4">
        <w:rPr>
          <w:caps w:val="0"/>
        </w:rPr>
        <w:t>am</w:t>
      </w:r>
      <w:r>
        <w:t>”</w:t>
      </w:r>
    </w:p>
    <w:p w14:paraId="27D6045F" w14:textId="77777777" w:rsidR="00C85DAC" w:rsidRPr="00290F3D" w:rsidRDefault="00205934" w:rsidP="00C85DAC">
      <w:pPr>
        <w:jc w:val="center"/>
        <w:rPr>
          <w:i/>
          <w:lang w:val="de-AT"/>
        </w:rPr>
      </w:pPr>
      <w:r w:rsidRPr="00290F3D">
        <w:rPr>
          <w:i/>
          <w:lang w:val="de-AT"/>
        </w:rPr>
        <w:t>Tomaž Berlec, Miha Brojan, Boštjan Drobnič</w:t>
      </w:r>
    </w:p>
    <w:p w14:paraId="587283C2" w14:textId="77777777" w:rsidR="00C85DAC" w:rsidRDefault="00C85DAC" w:rsidP="00C85DAC">
      <w:pPr>
        <w:rPr>
          <w:lang w:val="sl-SI"/>
        </w:rPr>
      </w:pPr>
    </w:p>
    <w:p w14:paraId="3C357BC0" w14:textId="77777777" w:rsidR="002D3E73" w:rsidRDefault="002D3E73" w:rsidP="00640892">
      <w:pPr>
        <w:pStyle w:val="Heading1"/>
        <w:numPr>
          <w:ilvl w:val="0"/>
          <w:numId w:val="0"/>
        </w:numPr>
      </w:pPr>
      <w:r>
        <w:t>Povzetek</w:t>
      </w:r>
    </w:p>
    <w:p w14:paraId="6AD93928" w14:textId="77777777" w:rsidR="002D3E73" w:rsidRPr="00C85DAC" w:rsidRDefault="002D3E73" w:rsidP="00D17EB9">
      <w:pPr>
        <w:rPr>
          <w:i/>
          <w:lang w:val="sl-SI"/>
        </w:rPr>
      </w:pPr>
      <w:r w:rsidRPr="00C85DAC">
        <w:rPr>
          <w:i/>
          <w:lang w:val="sl-SI"/>
        </w:rPr>
        <w:t xml:space="preserve">Velika težava, s katero se soočajo mladi raziskovalci, je sposobnost predstavitve njihovega dela skozi znanstvene ali strokovne prispevke za revije ali konference. V tem članku so predstavljene smernice za pisanje </w:t>
      </w:r>
      <w:r w:rsidR="00365BD1" w:rsidRPr="00C85DAC">
        <w:rPr>
          <w:i/>
          <w:lang w:val="sl-SI"/>
        </w:rPr>
        <w:t>dobrih tehničnih in znanstvenih člankov. Oblika in struktura tega članka ustreza splošnim zahtevam objav v revijah ali zbornikih. V vsakem poglavju je opisano, kaj naj bi vsebovalo. Povzetek je prvo, kar bralec prebere in glede na vsebino povzetka se odloča, ali je vsebina članka dovolj zanimiva za nadaljnje branje. V povzetku mora biti zato jasno prikazano področje in namen raziskave ter podani glavni rezultati in doprinosi, ki jih je raziskava dala. Sestavljen naj bi bil iz štirih sklopov: kratek opis področja dela</w:t>
      </w:r>
      <w:r w:rsidR="003B3195" w:rsidRPr="00C85DAC">
        <w:rPr>
          <w:i/>
          <w:lang w:val="sl-SI"/>
        </w:rPr>
        <w:t xml:space="preserve"> in obravnavanega </w:t>
      </w:r>
      <w:r w:rsidR="00365BD1" w:rsidRPr="00C85DAC">
        <w:rPr>
          <w:i/>
          <w:lang w:val="sl-SI"/>
        </w:rPr>
        <w:t>problema</w:t>
      </w:r>
      <w:r w:rsidR="003B3195" w:rsidRPr="00C85DAC">
        <w:rPr>
          <w:i/>
          <w:lang w:val="sl-SI"/>
        </w:rPr>
        <w:t xml:space="preserve"> (poglavj</w:t>
      </w:r>
      <w:r w:rsidR="00C43F56">
        <w:rPr>
          <w:i/>
          <w:lang w:val="sl-SI"/>
        </w:rPr>
        <w:t>e</w:t>
      </w:r>
      <w:r w:rsidR="003B3195" w:rsidRPr="00C85DAC">
        <w:rPr>
          <w:i/>
          <w:lang w:val="sl-SI"/>
        </w:rPr>
        <w:t xml:space="preserve"> Uvod)</w:t>
      </w:r>
      <w:r w:rsidR="00365BD1" w:rsidRPr="00C85DAC">
        <w:rPr>
          <w:i/>
          <w:lang w:val="sl-SI"/>
        </w:rPr>
        <w:t xml:space="preserve">, </w:t>
      </w:r>
      <w:r w:rsidR="003B3195" w:rsidRPr="00C85DAC">
        <w:rPr>
          <w:i/>
          <w:lang w:val="sl-SI"/>
        </w:rPr>
        <w:t>poteka raziskave in uporabljenih metod dela (poglavj</w:t>
      </w:r>
      <w:r w:rsidR="00C43F56">
        <w:rPr>
          <w:i/>
          <w:lang w:val="sl-SI"/>
        </w:rPr>
        <w:t>e</w:t>
      </w:r>
      <w:r w:rsidR="003B3195" w:rsidRPr="00C85DAC">
        <w:rPr>
          <w:i/>
          <w:lang w:val="sl-SI"/>
        </w:rPr>
        <w:t xml:space="preserve"> Potek raziskave), </w:t>
      </w:r>
      <w:r w:rsidR="00365BD1" w:rsidRPr="00C85DAC">
        <w:rPr>
          <w:i/>
          <w:lang w:val="sl-SI"/>
        </w:rPr>
        <w:t>glavnih rezultatov</w:t>
      </w:r>
      <w:r w:rsidR="003B3195" w:rsidRPr="00C85DAC">
        <w:rPr>
          <w:i/>
          <w:lang w:val="sl-SI"/>
        </w:rPr>
        <w:t xml:space="preserve"> (</w:t>
      </w:r>
      <w:r w:rsidR="00C43F56">
        <w:rPr>
          <w:i/>
          <w:lang w:val="sl-SI"/>
        </w:rPr>
        <w:t>poglavje</w:t>
      </w:r>
      <w:r w:rsidR="003B3195" w:rsidRPr="00C85DAC">
        <w:rPr>
          <w:i/>
          <w:lang w:val="sl-SI"/>
        </w:rPr>
        <w:t xml:space="preserve"> Rezultati) ter glavnih ugotovitev (</w:t>
      </w:r>
      <w:r w:rsidR="00C43F56">
        <w:rPr>
          <w:i/>
          <w:lang w:val="sl-SI"/>
        </w:rPr>
        <w:t>poglavje</w:t>
      </w:r>
      <w:r w:rsidR="003B3195" w:rsidRPr="00C85DAC">
        <w:rPr>
          <w:i/>
          <w:lang w:val="sl-SI"/>
        </w:rPr>
        <w:t xml:space="preserve"> Zaključki)</w:t>
      </w:r>
      <w:r w:rsidR="00365BD1" w:rsidRPr="00C85DAC">
        <w:rPr>
          <w:i/>
          <w:lang w:val="sl-SI"/>
        </w:rPr>
        <w:t>.</w:t>
      </w:r>
      <w:r w:rsidR="003B3195" w:rsidRPr="00C85DAC">
        <w:rPr>
          <w:i/>
          <w:lang w:val="sl-SI"/>
        </w:rPr>
        <w:t xml:space="preserve"> Povzetek sestavlja samo besedilo brez citatov, </w:t>
      </w:r>
      <w:r w:rsidR="00AB56E2" w:rsidRPr="00C85DAC">
        <w:rPr>
          <w:i/>
          <w:lang w:val="sl-SI"/>
        </w:rPr>
        <w:t>kratic, enačb itd. Obseg povzetka pa naj bi bil med 200 in 300 besedami.</w:t>
      </w:r>
    </w:p>
    <w:p w14:paraId="2A72AD84" w14:textId="77777777" w:rsidR="008854A3" w:rsidRDefault="008854A3" w:rsidP="00640892">
      <w:pPr>
        <w:pStyle w:val="Heading1"/>
      </w:pPr>
      <w:r>
        <w:t>Uvod</w:t>
      </w:r>
    </w:p>
    <w:p w14:paraId="0C776FB5" w14:textId="77777777" w:rsidR="00AB56E2" w:rsidRDefault="00964D5C" w:rsidP="00D17EB9">
      <w:pPr>
        <w:rPr>
          <w:lang w:val="sl-SI"/>
        </w:rPr>
      </w:pPr>
      <w:r>
        <w:rPr>
          <w:lang w:val="sl-SI"/>
        </w:rPr>
        <w:t>V uvodnem poglavju je predstavljeno ozadje obravnavanega problema</w:t>
      </w:r>
      <w:r w:rsidR="00AB56E2">
        <w:rPr>
          <w:lang w:val="sl-SI"/>
        </w:rPr>
        <w:t>, kar</w:t>
      </w:r>
      <w:r>
        <w:rPr>
          <w:lang w:val="sl-SI"/>
        </w:rPr>
        <w:t xml:space="preserve"> </w:t>
      </w:r>
      <w:r w:rsidR="00AB56E2">
        <w:rPr>
          <w:lang w:val="sl-SI"/>
        </w:rPr>
        <w:t>vključuje tudi pregled dosedanjega dela in trendov na obravnavanem področju ter citiranje ustrezne že objavljene literature</w:t>
      </w:r>
      <w:r w:rsidR="00A76839">
        <w:rPr>
          <w:lang w:val="sl-SI"/>
        </w:rPr>
        <w:t>,</w:t>
      </w:r>
      <w:r w:rsidR="00F02804">
        <w:rPr>
          <w:lang w:val="sl-SI"/>
        </w:rPr>
        <w:t xml:space="preserve"> [1]</w:t>
      </w:r>
      <w:r w:rsidR="00AB56E2">
        <w:rPr>
          <w:lang w:val="sl-SI"/>
        </w:rPr>
        <w:t>. Pri tem je lahko uporabljena tudi že bolj specifična terminologija</w:t>
      </w:r>
      <w:r w:rsidR="00F02804">
        <w:rPr>
          <w:lang w:val="sl-SI"/>
        </w:rPr>
        <w:t>, [2]</w:t>
      </w:r>
      <w:r w:rsidR="00AB56E2">
        <w:rPr>
          <w:lang w:val="sl-SI"/>
        </w:rPr>
        <w:t>, oziroma so določeni strokovni izrazi na tem mestu jasno definirani.</w:t>
      </w:r>
    </w:p>
    <w:p w14:paraId="5D05228F" w14:textId="77777777" w:rsidR="00AB56E2" w:rsidRDefault="00AB56E2" w:rsidP="00D17EB9">
      <w:pPr>
        <w:rPr>
          <w:lang w:val="sl-SI"/>
        </w:rPr>
      </w:pPr>
      <w:r>
        <w:rPr>
          <w:lang w:val="sl-SI"/>
        </w:rPr>
        <w:t>Poleg tega mora biti v uvodu jasno prikazan namen raziskave, oziroma motivacija, ki je privedla do predstavljene raziskave. V uvodu naj bodo podani odgovori na nekaj osnovnih vprašanj povezanih z znanstvenimi raziskavami na kateremkoli področju: Kaj sem raziskoval? Zakaj je ta tema pomembna in zanimiva za raziskave? Kaj je bilo že prej znanega o obravnavanem problemu? Kaj bo doprinos predstavljene raziskave k znanosti?</w:t>
      </w:r>
    </w:p>
    <w:p w14:paraId="290B9D72" w14:textId="77777777" w:rsidR="00AB56E2" w:rsidRDefault="00AB56E2" w:rsidP="00D17EB9">
      <w:pPr>
        <w:rPr>
          <w:lang w:val="sl-SI"/>
        </w:rPr>
      </w:pPr>
      <w:r>
        <w:rPr>
          <w:lang w:val="sl-SI"/>
        </w:rPr>
        <w:t xml:space="preserve">Na koncu uvoda je lahko na kratko predstavljena tudi nadaljnja struktura članka, </w:t>
      </w:r>
      <w:r w:rsidR="00D26CF0">
        <w:rPr>
          <w:lang w:val="sl-SI"/>
        </w:rPr>
        <w:t>v katerem bodo opisane še metode dela in potek raziskave, predstavljeni relevantni rezultati, primerjava s predhodnimi deli, komentar in razlaga rezultatov ter zaključki.</w:t>
      </w:r>
    </w:p>
    <w:p w14:paraId="3DA3DB8E" w14:textId="77777777" w:rsidR="00A76839" w:rsidRDefault="00A76839" w:rsidP="00D17EB9">
      <w:pPr>
        <w:rPr>
          <w:lang w:val="sl-SI"/>
        </w:rPr>
      </w:pPr>
      <w:r>
        <w:rPr>
          <w:lang w:val="sl-SI"/>
        </w:rPr>
        <w:t>Pri pisanju uporabljajte sloge, kakršni so nastavljeni v tem članku. Besedilo je v pisavi Cambria velikosti 12 pt, naslovi v enaki pisavi velikosti 16 pt za prvi nivo in 14 pt za drugi nivo. Opisi slik in tabel in celoten povzetek so v ležeči, vse drugo pa je v pokončni pisavi.</w:t>
      </w:r>
      <w:r w:rsidR="00D749F8">
        <w:rPr>
          <w:lang w:val="sl-SI"/>
        </w:rPr>
        <w:t xml:space="preserve"> Obseg prispevka naj bo od 4 do 8 strani vključno s slikami in tabelami. Celoten prispevek in tudi predstavitev sta lahko pripravljena v slovenščini ali angleščini.</w:t>
      </w:r>
    </w:p>
    <w:p w14:paraId="522AB8D1" w14:textId="77777777" w:rsidR="00A3736E" w:rsidRDefault="00D26CF0" w:rsidP="00640892">
      <w:pPr>
        <w:pStyle w:val="Heading1"/>
      </w:pPr>
      <w:r w:rsidRPr="00640892">
        <w:lastRenderedPageBreak/>
        <w:t>Metode</w:t>
      </w:r>
      <w:r>
        <w:t xml:space="preserve"> dela in potek raziskave</w:t>
      </w:r>
    </w:p>
    <w:p w14:paraId="4C0108C9" w14:textId="77777777" w:rsidR="00D26CF0" w:rsidRDefault="00D26CF0" w:rsidP="00640892">
      <w:pPr>
        <w:pStyle w:val="Heading2"/>
      </w:pPr>
      <w:r w:rsidRPr="00640892">
        <w:t>Namen</w:t>
      </w:r>
      <w:r>
        <w:t xml:space="preserve"> poglavja</w:t>
      </w:r>
    </w:p>
    <w:p w14:paraId="5EBADF35" w14:textId="77777777" w:rsidR="00D26CF0" w:rsidRDefault="00D26CF0" w:rsidP="00D17EB9">
      <w:pPr>
        <w:rPr>
          <w:lang w:val="sl-SI"/>
        </w:rPr>
      </w:pPr>
      <w:r>
        <w:rPr>
          <w:lang w:val="sl-SI"/>
        </w:rPr>
        <w:t xml:space="preserve">V tem poglavju mora biti jasno predstavljeno kako je bila raziskava izvedena, pri čemer je potrebno upoštevati, da </w:t>
      </w:r>
      <w:r w:rsidR="00F16ABD">
        <w:rPr>
          <w:lang w:val="sl-SI"/>
        </w:rPr>
        <w:t>znanstveni in strokovni članki niso leposlovno delo, kar pomeni, da morajo biti stavki in njihovo sporočilo jasni in razumljivi. Izrazoslovje mora biti poenoteno skozi celoten članek in usklajeno tudi z izrazoslovjem, ki je v splošnem v uporabi na določenem področju.</w:t>
      </w:r>
    </w:p>
    <w:p w14:paraId="4211EC70" w14:textId="77777777" w:rsidR="00F16ABD" w:rsidRDefault="00F16ABD" w:rsidP="00640892">
      <w:pPr>
        <w:pStyle w:val="Heading2"/>
      </w:pPr>
      <w:r>
        <w:t>Struktura poglavja</w:t>
      </w:r>
    </w:p>
    <w:p w14:paraId="44A86C03" w14:textId="77777777" w:rsidR="00F16ABD" w:rsidRDefault="00F16ABD" w:rsidP="00D17EB9">
      <w:pPr>
        <w:rPr>
          <w:lang w:val="sl-SI"/>
        </w:rPr>
      </w:pPr>
      <w:r>
        <w:rPr>
          <w:lang w:val="sl-SI"/>
        </w:rPr>
        <w:t xml:space="preserve">Predstavitev dela naj bo smiselno strukturirana glede na obravnavano problematiko, da ko bralec lahko sledi vsem pomembnim korakom, ki so pripeljali do rezultatov. </w:t>
      </w:r>
      <w:r w:rsidR="00AE04E3">
        <w:rPr>
          <w:lang w:val="sl-SI"/>
        </w:rPr>
        <w:t>Krajši prispevki naj ne bodo razdeljeni na preveliko število podpoglavij, poleg glavnih poglavij običajno zadošča samo še en dodaten nivo podpoglavij.</w:t>
      </w:r>
      <w:r w:rsidR="005D71B2">
        <w:rPr>
          <w:lang w:val="sl-SI"/>
        </w:rPr>
        <w:t xml:space="preserve"> Glede na obravnavano temo je potrebno opis dela razdeliti v zaključene enote, kot so:</w:t>
      </w:r>
    </w:p>
    <w:p w14:paraId="0C449B71" w14:textId="77777777" w:rsidR="005D71B2" w:rsidRDefault="005D71B2" w:rsidP="00D17EB9">
      <w:pPr>
        <w:numPr>
          <w:ilvl w:val="0"/>
          <w:numId w:val="3"/>
        </w:numPr>
        <w:rPr>
          <w:lang w:val="sl-SI"/>
        </w:rPr>
      </w:pPr>
      <w:r>
        <w:rPr>
          <w:lang w:val="sl-SI"/>
        </w:rPr>
        <w:t>teoretično ozadje problema,</w:t>
      </w:r>
    </w:p>
    <w:p w14:paraId="3F0BE431" w14:textId="77777777" w:rsidR="005D71B2" w:rsidRDefault="005D71B2" w:rsidP="00D17EB9">
      <w:pPr>
        <w:numPr>
          <w:ilvl w:val="0"/>
          <w:numId w:val="3"/>
        </w:numPr>
        <w:rPr>
          <w:lang w:val="sl-SI"/>
        </w:rPr>
      </w:pPr>
      <w:r>
        <w:rPr>
          <w:lang w:val="sl-SI"/>
        </w:rPr>
        <w:t>razvoj matematičnih, fizikalnih ali numeričnih modelov,</w:t>
      </w:r>
    </w:p>
    <w:p w14:paraId="463DF0BC" w14:textId="77777777" w:rsidR="005D71B2" w:rsidRDefault="005D71B2" w:rsidP="00D17EB9">
      <w:pPr>
        <w:numPr>
          <w:ilvl w:val="0"/>
          <w:numId w:val="3"/>
        </w:numPr>
        <w:rPr>
          <w:lang w:val="sl-SI"/>
        </w:rPr>
      </w:pPr>
      <w:r>
        <w:rPr>
          <w:lang w:val="sl-SI"/>
        </w:rPr>
        <w:t>predstavitev eksperimentov z vsemi relevantnimi robnimi p</w:t>
      </w:r>
      <w:r w:rsidR="00640892">
        <w:rPr>
          <w:lang w:val="sl-SI"/>
        </w:rPr>
        <w:t>ogoji, ki vplivajo na rezultate.</w:t>
      </w:r>
    </w:p>
    <w:p w14:paraId="51493A55" w14:textId="77777777" w:rsidR="00640892" w:rsidRPr="00640892" w:rsidRDefault="00640892" w:rsidP="00640892">
      <w:pPr>
        <w:jc w:val="center"/>
        <w:rPr>
          <w:i/>
          <w:lang w:val="sl-SI"/>
        </w:rPr>
      </w:pPr>
    </w:p>
    <w:p w14:paraId="014FA726" w14:textId="77777777" w:rsidR="00640892" w:rsidRPr="00640892" w:rsidRDefault="00C0270D" w:rsidP="00640892">
      <w:pPr>
        <w:jc w:val="center"/>
        <w:rPr>
          <w:i/>
        </w:rPr>
      </w:pPr>
      <w:r>
        <w:rPr>
          <w:i/>
          <w:noProof/>
          <w:lang w:val="sl-SI" w:eastAsia="sl-SI"/>
        </w:rPr>
        <w:drawing>
          <wp:inline distT="0" distB="0" distL="0" distR="0" wp14:anchorId="1338E896" wp14:editId="093F7CF1">
            <wp:extent cx="1582420" cy="23139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278" t="761"/>
                    <a:stretch>
                      <a:fillRect/>
                    </a:stretch>
                  </pic:blipFill>
                  <pic:spPr bwMode="auto">
                    <a:xfrm>
                      <a:off x="0" y="0"/>
                      <a:ext cx="1582420" cy="2313940"/>
                    </a:xfrm>
                    <a:prstGeom prst="rect">
                      <a:avLst/>
                    </a:prstGeom>
                    <a:noFill/>
                    <a:ln w="9525">
                      <a:noFill/>
                      <a:miter lim="800000"/>
                      <a:headEnd/>
                      <a:tailEnd/>
                    </a:ln>
                  </pic:spPr>
                </pic:pic>
              </a:graphicData>
            </a:graphic>
          </wp:inline>
        </w:drawing>
      </w:r>
    </w:p>
    <w:p w14:paraId="67CC0F3B" w14:textId="77777777" w:rsidR="00640892" w:rsidRPr="00640892" w:rsidRDefault="00640892" w:rsidP="00640892">
      <w:pPr>
        <w:jc w:val="center"/>
        <w:rPr>
          <w:i/>
        </w:rPr>
      </w:pPr>
    </w:p>
    <w:p w14:paraId="1A712DA4" w14:textId="77777777" w:rsidR="00640892" w:rsidRPr="00290F3D" w:rsidRDefault="00640892" w:rsidP="00640892">
      <w:pPr>
        <w:jc w:val="center"/>
        <w:rPr>
          <w:i/>
          <w:lang w:val="de-AT"/>
        </w:rPr>
      </w:pPr>
      <w:r w:rsidRPr="00290F3D">
        <w:rPr>
          <w:i/>
          <w:lang w:val="de-AT"/>
        </w:rPr>
        <w:t>Slika 1: Gibanje kometa mimo Sonca, [4]</w:t>
      </w:r>
    </w:p>
    <w:p w14:paraId="02F0BE67" w14:textId="77777777" w:rsidR="00640892" w:rsidRPr="00290F3D" w:rsidRDefault="00640892" w:rsidP="00640892">
      <w:pPr>
        <w:jc w:val="center"/>
        <w:rPr>
          <w:i/>
          <w:lang w:val="de-AT"/>
        </w:rPr>
      </w:pPr>
    </w:p>
    <w:p w14:paraId="68C53661" w14:textId="77777777" w:rsidR="00D17EB9" w:rsidRDefault="00D17EB9" w:rsidP="00D17EB9">
      <w:pPr>
        <w:rPr>
          <w:lang w:val="sl-SI"/>
        </w:rPr>
      </w:pPr>
      <w:r>
        <w:rPr>
          <w:lang w:val="sl-SI"/>
        </w:rPr>
        <w:t>Teoretično ozadje in modele lahko bolj strnjeno predstavimo z ustreznimi enačbami, kot je Enačba 1, ki morajo biti ustrezno oštevilčene.</w:t>
      </w:r>
    </w:p>
    <w:p w14:paraId="70C41396" w14:textId="77777777" w:rsidR="00F02804" w:rsidRDefault="00F02804" w:rsidP="00D17EB9">
      <w:pPr>
        <w:rPr>
          <w:lang w:val="sl-SI"/>
        </w:rPr>
      </w:pPr>
      <w:r>
        <w:rPr>
          <w:lang w:val="sl-SI"/>
        </w:rPr>
        <w:t>Slike morajo biti prav tako oštevilčene in opremljene z jedrnatim opisom, podrobnejši opis pa je v besedilu. Vsaka slika mora biti v besedilu omenjena (Slika 1), prav tako mora biti naveden vir, od koder je slika vzeta, če ni avtor slike tudi avtor prispevka, [3].</w:t>
      </w:r>
    </w:p>
    <w:p w14:paraId="2D304500" w14:textId="77777777" w:rsidR="00640892" w:rsidRDefault="00640892" w:rsidP="00640892">
      <w:pPr>
        <w:rPr>
          <w:lang w:val="sl-SI"/>
        </w:rPr>
      </w:pPr>
      <w:r w:rsidRPr="00290F3D">
        <w:rPr>
          <w:lang w:val="sl-SI"/>
        </w:rPr>
        <w:tab/>
      </w:r>
      <w:r w:rsidRPr="00D17EB9">
        <w:rPr>
          <w:position w:val="-24"/>
        </w:rPr>
        <w:object w:dxaOrig="1020" w:dyaOrig="620" w14:anchorId="63A8D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5pt;height:30.85pt" o:ole="">
            <v:imagedata r:id="rId9" o:title=""/>
          </v:shape>
          <o:OLEObject Type="Embed" ProgID="Equation.3" ShapeID="_x0000_i1025" DrawAspect="Content" ObjectID="_1834133103" r:id="rId10"/>
        </w:object>
      </w:r>
      <w:r>
        <w:tab/>
        <w:t>(1)</w:t>
      </w:r>
    </w:p>
    <w:p w14:paraId="2FD3CCDE" w14:textId="77777777" w:rsidR="005D71B2" w:rsidRDefault="005D71B2" w:rsidP="00D17EB9">
      <w:pPr>
        <w:rPr>
          <w:lang w:val="sl-SI"/>
        </w:rPr>
      </w:pPr>
      <w:r>
        <w:rPr>
          <w:lang w:val="sl-SI"/>
        </w:rPr>
        <w:lastRenderedPageBreak/>
        <w:t>Ker smo delo, ki ga opisujemo, že opravili, uporabljamo v tem poglavju pretekli čas, pišemo pa običajno v prvi osebi množine o delu, ki smo ga dejansko opravil</w:t>
      </w:r>
      <w:r w:rsidR="009352AC">
        <w:rPr>
          <w:lang w:val="sl-SI"/>
        </w:rPr>
        <w:t>i sami, ali pa v trpniku za informacije, ki so znane že od prej, ali pa na njih nismo neposredno vplivali.</w:t>
      </w:r>
    </w:p>
    <w:p w14:paraId="6B673F81" w14:textId="77777777" w:rsidR="009352AC" w:rsidRDefault="00B57246" w:rsidP="00640892">
      <w:pPr>
        <w:pStyle w:val="Heading1"/>
      </w:pPr>
      <w:r>
        <w:t>Rezultati</w:t>
      </w:r>
    </w:p>
    <w:p w14:paraId="72FC366A" w14:textId="77777777" w:rsidR="00B57246" w:rsidRDefault="00F02804" w:rsidP="00B57246">
      <w:pPr>
        <w:rPr>
          <w:lang w:val="sl-SI"/>
        </w:rPr>
      </w:pPr>
      <w:r>
        <w:rPr>
          <w:lang w:val="sl-SI"/>
        </w:rPr>
        <w:t>V tem poglavju so zbrani in sistematično urejeni glavni rezultati raziskave, poskusov, statističnih analiz, itd. Rezultate običajno predstavimo grafično z ustreznimi diagrami (Slika 2) ali tabelarično (Tabela 1), pri čemer je potrebno paziti na preglednost, saj lahko prevelika količina podatkov zakrije bistvo sporočila. Rezultate je potrebno tudi primerno pojasniti in izpostaviti njihov pomen glede na predhodno zastavljena vprašanja in cilje raziskave.</w:t>
      </w:r>
    </w:p>
    <w:p w14:paraId="50C078C4" w14:textId="77777777" w:rsidR="00F02804" w:rsidRDefault="00F02804" w:rsidP="007F72D3">
      <w:pPr>
        <w:jc w:val="center"/>
        <w:rPr>
          <w:lang w:val="sl-SI"/>
        </w:rPr>
      </w:pPr>
    </w:p>
    <w:p w14:paraId="02E5E594" w14:textId="77777777" w:rsidR="007F72D3" w:rsidRDefault="00C0270D" w:rsidP="007F72D3">
      <w:pPr>
        <w:jc w:val="center"/>
      </w:pPr>
      <w:r>
        <w:rPr>
          <w:noProof/>
          <w:lang w:val="sl-SI" w:eastAsia="sl-SI"/>
        </w:rPr>
        <w:drawing>
          <wp:inline distT="0" distB="0" distL="0" distR="0" wp14:anchorId="5E5CBC6C" wp14:editId="26B56C4E">
            <wp:extent cx="3896360" cy="2552065"/>
            <wp:effectExtent l="1905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l="1920" t="2234" r="1715" b="3198"/>
                    <a:stretch>
                      <a:fillRect/>
                    </a:stretch>
                  </pic:blipFill>
                  <pic:spPr bwMode="auto">
                    <a:xfrm>
                      <a:off x="0" y="0"/>
                      <a:ext cx="3896360" cy="2552065"/>
                    </a:xfrm>
                    <a:prstGeom prst="rect">
                      <a:avLst/>
                    </a:prstGeom>
                    <a:noFill/>
                    <a:ln w="9525">
                      <a:noFill/>
                      <a:miter lim="800000"/>
                      <a:headEnd/>
                      <a:tailEnd/>
                    </a:ln>
                  </pic:spPr>
                </pic:pic>
              </a:graphicData>
            </a:graphic>
          </wp:inline>
        </w:drawing>
      </w:r>
    </w:p>
    <w:p w14:paraId="48A5013C" w14:textId="77777777" w:rsidR="007F72D3" w:rsidRDefault="007F72D3" w:rsidP="007F72D3">
      <w:pPr>
        <w:jc w:val="center"/>
      </w:pPr>
    </w:p>
    <w:p w14:paraId="7D2D238D" w14:textId="77777777" w:rsidR="007F72D3" w:rsidRPr="00290F3D" w:rsidRDefault="007F72D3" w:rsidP="007F72D3">
      <w:pPr>
        <w:jc w:val="center"/>
        <w:rPr>
          <w:i/>
          <w:lang w:val="de-AT"/>
        </w:rPr>
      </w:pPr>
      <w:r w:rsidRPr="00290F3D">
        <w:rPr>
          <w:i/>
          <w:lang w:val="de-AT"/>
        </w:rPr>
        <w:t>Slika 2: Nihanje proizvodnje energije med leti 1992 in 2007</w:t>
      </w:r>
    </w:p>
    <w:p w14:paraId="47B9D760" w14:textId="77777777" w:rsidR="007F72D3" w:rsidRDefault="007F72D3" w:rsidP="007F72D3">
      <w:pPr>
        <w:rPr>
          <w:lang w:val="sl-SI"/>
        </w:rPr>
      </w:pPr>
    </w:p>
    <w:p w14:paraId="3F886128" w14:textId="77777777" w:rsidR="007F72D3" w:rsidRDefault="007F72D3" w:rsidP="007F72D3">
      <w:pPr>
        <w:rPr>
          <w:lang w:val="sl-SI"/>
        </w:rPr>
      </w:pPr>
      <w:r>
        <w:rPr>
          <w:lang w:val="sl-SI"/>
        </w:rPr>
        <w:t>Na diagramih morajo biti ustrezno označene koordinatne osi z vrednostmi in enotami, različne krivulje morajo biti jasno definirane z legendo.</w:t>
      </w:r>
      <w:r w:rsidR="00860E1C" w:rsidRPr="00860E1C">
        <w:rPr>
          <w:lang w:val="sl-SI"/>
        </w:rPr>
        <w:t xml:space="preserve"> </w:t>
      </w:r>
      <w:r w:rsidR="00860E1C">
        <w:rPr>
          <w:lang w:val="sl-SI"/>
        </w:rPr>
        <w:t>Pri navajanju kakršnihkoli fizikalnih veličin je obvezno navesti tudi enoto.</w:t>
      </w:r>
    </w:p>
    <w:p w14:paraId="6E0408DB" w14:textId="77777777" w:rsidR="007F72D3" w:rsidRDefault="007F72D3" w:rsidP="007F72D3">
      <w:pPr>
        <w:rPr>
          <w:lang w:val="sl-SI"/>
        </w:rPr>
      </w:pPr>
    </w:p>
    <w:p w14:paraId="2BD4A4C8" w14:textId="77777777" w:rsidR="00DA4781" w:rsidRDefault="00DA4781" w:rsidP="007F72D3">
      <w:pPr>
        <w:rPr>
          <w:lang w:val="sl-SI"/>
        </w:rPr>
      </w:pPr>
      <w:r>
        <w:rPr>
          <w:lang w:val="sl-SI"/>
        </w:rPr>
        <w:t>Opis in komentarji rezultatov morajo biti strnjeni in pregledni, zato se je potrebno izogibati:</w:t>
      </w:r>
    </w:p>
    <w:p w14:paraId="17C263CD" w14:textId="77777777" w:rsidR="00DA4781" w:rsidRDefault="00DA4781" w:rsidP="00DA4781">
      <w:pPr>
        <w:numPr>
          <w:ilvl w:val="0"/>
          <w:numId w:val="4"/>
        </w:numPr>
        <w:rPr>
          <w:lang w:val="sl-SI"/>
        </w:rPr>
      </w:pPr>
      <w:r>
        <w:rPr>
          <w:lang w:val="sl-SI"/>
        </w:rPr>
        <w:t>ponovnemu navajanju vseh vrednosti iz diagramov in tabel v komentarjih, omenjene naj bodo samo ključne vrednosti in opaženi trendi;</w:t>
      </w:r>
    </w:p>
    <w:p w14:paraId="177B6C78" w14:textId="77777777" w:rsidR="00DA4781" w:rsidRDefault="00DA4781" w:rsidP="00DA4781">
      <w:pPr>
        <w:numPr>
          <w:ilvl w:val="0"/>
          <w:numId w:val="4"/>
        </w:numPr>
        <w:rPr>
          <w:lang w:val="sl-SI"/>
        </w:rPr>
      </w:pPr>
      <w:r>
        <w:rPr>
          <w:lang w:val="sl-SI"/>
        </w:rPr>
        <w:t>podvajanju podatkov v diagramih in tabelah – glede na vrsto rezultata se je potrebno odločiti, kakšen format prikaza je ustreznejši;</w:t>
      </w:r>
    </w:p>
    <w:p w14:paraId="74FCE586" w14:textId="77777777" w:rsidR="00DA4781" w:rsidRDefault="00DA4781" w:rsidP="00DA4781">
      <w:pPr>
        <w:numPr>
          <w:ilvl w:val="0"/>
          <w:numId w:val="4"/>
        </w:numPr>
        <w:rPr>
          <w:lang w:val="sl-SI"/>
        </w:rPr>
      </w:pPr>
      <w:r>
        <w:rPr>
          <w:lang w:val="sl-SI"/>
        </w:rPr>
        <w:t>navajanju velikega števila surovih podatkov, kadar lahko rezultate strnjeno predstavimo s srednjimi vrednostmi, porazdelitvijo itd.</w:t>
      </w:r>
    </w:p>
    <w:p w14:paraId="24FE2CC8" w14:textId="77777777" w:rsidR="00640892" w:rsidRDefault="00640892" w:rsidP="00640892">
      <w:pPr>
        <w:rPr>
          <w:i/>
          <w:lang w:val="sl-SI"/>
        </w:rPr>
      </w:pPr>
    </w:p>
    <w:p w14:paraId="4608CC19" w14:textId="77777777" w:rsidR="00290F3D" w:rsidRDefault="00290F3D" w:rsidP="00640892">
      <w:pPr>
        <w:rPr>
          <w:i/>
          <w:lang w:val="sl-SI"/>
        </w:rPr>
      </w:pPr>
    </w:p>
    <w:p w14:paraId="5A8AB3F2" w14:textId="77777777" w:rsidR="00640892" w:rsidRPr="00DA4781" w:rsidRDefault="00640892" w:rsidP="00640892">
      <w:pPr>
        <w:rPr>
          <w:i/>
          <w:lang w:val="sl-SI"/>
        </w:rPr>
      </w:pPr>
      <w:r w:rsidRPr="00DA4781">
        <w:rPr>
          <w:i/>
          <w:lang w:val="sl-SI"/>
        </w:rPr>
        <w:lastRenderedPageBreak/>
        <w:t xml:space="preserve">Tabela 1: Povprečne dolžine barvic osnovnošolskih </w:t>
      </w:r>
      <w:r w:rsidR="00A76839">
        <w:rPr>
          <w:i/>
          <w:lang w:val="sl-SI"/>
        </w:rPr>
        <w:t xml:space="preserve">otrok </w:t>
      </w:r>
      <w:r>
        <w:rPr>
          <w:i/>
          <w:lang w:val="sl-SI"/>
        </w:rPr>
        <w:t xml:space="preserve"> v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42"/>
        <w:gridCol w:w="1701"/>
      </w:tblGrid>
      <w:tr w:rsidR="00640892" w:rsidRPr="00640892" w14:paraId="37B20793" w14:textId="77777777" w:rsidTr="00640892">
        <w:trPr>
          <w:jc w:val="center"/>
        </w:trPr>
        <w:tc>
          <w:tcPr>
            <w:tcW w:w="1668" w:type="dxa"/>
          </w:tcPr>
          <w:p w14:paraId="16263517" w14:textId="77777777" w:rsidR="00640892" w:rsidRPr="00640892" w:rsidRDefault="00640892" w:rsidP="00361178">
            <w:pPr>
              <w:rPr>
                <w:rFonts w:eastAsiaTheme="minorEastAsia" w:cstheme="minorBidi"/>
                <w:b/>
                <w:sz w:val="22"/>
                <w:lang w:val="sl-SI"/>
              </w:rPr>
            </w:pPr>
            <w:r w:rsidRPr="00640892">
              <w:rPr>
                <w:rFonts w:eastAsiaTheme="minorEastAsia" w:cstheme="minorBidi"/>
                <w:b/>
                <w:sz w:val="22"/>
                <w:lang w:val="sl-SI"/>
              </w:rPr>
              <w:t>barva</w:t>
            </w:r>
          </w:p>
        </w:tc>
        <w:tc>
          <w:tcPr>
            <w:tcW w:w="1842" w:type="dxa"/>
          </w:tcPr>
          <w:p w14:paraId="52CF7597" w14:textId="77777777" w:rsidR="00640892" w:rsidRPr="00640892" w:rsidRDefault="00640892" w:rsidP="00640892">
            <w:pPr>
              <w:jc w:val="center"/>
              <w:rPr>
                <w:rFonts w:eastAsiaTheme="minorEastAsia" w:cstheme="minorBidi"/>
                <w:b/>
                <w:sz w:val="22"/>
                <w:lang w:val="sl-SI"/>
              </w:rPr>
            </w:pPr>
            <w:r w:rsidRPr="00640892">
              <w:rPr>
                <w:rFonts w:eastAsiaTheme="minorEastAsia" w:cstheme="minorBidi"/>
                <w:b/>
                <w:sz w:val="22"/>
                <w:lang w:val="sl-SI"/>
              </w:rPr>
              <w:t>deklice</w:t>
            </w:r>
          </w:p>
        </w:tc>
        <w:tc>
          <w:tcPr>
            <w:tcW w:w="1701" w:type="dxa"/>
          </w:tcPr>
          <w:p w14:paraId="7BDF1192" w14:textId="77777777" w:rsidR="00640892" w:rsidRPr="00640892" w:rsidRDefault="00640892" w:rsidP="00640892">
            <w:pPr>
              <w:jc w:val="center"/>
              <w:rPr>
                <w:rFonts w:eastAsiaTheme="minorEastAsia" w:cstheme="minorBidi"/>
                <w:b/>
                <w:sz w:val="22"/>
                <w:lang w:val="sl-SI"/>
              </w:rPr>
            </w:pPr>
            <w:r w:rsidRPr="00640892">
              <w:rPr>
                <w:rFonts w:eastAsiaTheme="minorEastAsia" w:cstheme="minorBidi"/>
                <w:b/>
                <w:sz w:val="22"/>
                <w:lang w:val="sl-SI"/>
              </w:rPr>
              <w:t>dečki</w:t>
            </w:r>
          </w:p>
        </w:tc>
      </w:tr>
      <w:tr w:rsidR="00640892" w:rsidRPr="00640892" w14:paraId="2BDAA1E2" w14:textId="77777777" w:rsidTr="00640892">
        <w:trPr>
          <w:jc w:val="center"/>
        </w:trPr>
        <w:tc>
          <w:tcPr>
            <w:tcW w:w="1668" w:type="dxa"/>
          </w:tcPr>
          <w:p w14:paraId="43D95DDB" w14:textId="77777777" w:rsidR="00640892" w:rsidRPr="00640892" w:rsidRDefault="00640892" w:rsidP="00361178">
            <w:pPr>
              <w:rPr>
                <w:rFonts w:eastAsiaTheme="minorEastAsia" w:cstheme="minorBidi"/>
                <w:sz w:val="22"/>
                <w:lang w:val="sl-SI"/>
              </w:rPr>
            </w:pPr>
            <w:r w:rsidRPr="00640892">
              <w:rPr>
                <w:rFonts w:eastAsiaTheme="minorEastAsia" w:cstheme="minorBidi"/>
                <w:sz w:val="22"/>
                <w:lang w:val="sl-SI"/>
              </w:rPr>
              <w:t>modra</w:t>
            </w:r>
          </w:p>
        </w:tc>
        <w:tc>
          <w:tcPr>
            <w:tcW w:w="1842" w:type="dxa"/>
          </w:tcPr>
          <w:p w14:paraId="04F27108" w14:textId="77777777" w:rsidR="00640892" w:rsidRPr="00640892" w:rsidRDefault="00640892" w:rsidP="00640892">
            <w:pPr>
              <w:jc w:val="center"/>
              <w:rPr>
                <w:rFonts w:eastAsiaTheme="minorEastAsia" w:cstheme="minorBidi"/>
                <w:sz w:val="22"/>
                <w:lang w:val="sl-SI"/>
              </w:rPr>
            </w:pPr>
            <w:r w:rsidRPr="00640892">
              <w:rPr>
                <w:rFonts w:eastAsiaTheme="minorEastAsia" w:cstheme="minorBidi"/>
                <w:sz w:val="22"/>
                <w:lang w:val="sl-SI"/>
              </w:rPr>
              <w:t>6,2</w:t>
            </w:r>
          </w:p>
        </w:tc>
        <w:tc>
          <w:tcPr>
            <w:tcW w:w="1701" w:type="dxa"/>
          </w:tcPr>
          <w:p w14:paraId="63E6E48B" w14:textId="77777777" w:rsidR="00640892" w:rsidRPr="00640892" w:rsidRDefault="00640892" w:rsidP="00640892">
            <w:pPr>
              <w:jc w:val="center"/>
              <w:rPr>
                <w:rFonts w:eastAsiaTheme="minorEastAsia" w:cstheme="minorBidi"/>
                <w:sz w:val="22"/>
                <w:lang w:val="sl-SI"/>
              </w:rPr>
            </w:pPr>
            <w:r w:rsidRPr="00640892">
              <w:rPr>
                <w:rFonts w:eastAsiaTheme="minorEastAsia" w:cstheme="minorBidi"/>
                <w:sz w:val="22"/>
                <w:lang w:val="sl-SI"/>
              </w:rPr>
              <w:t>5,9</w:t>
            </w:r>
          </w:p>
        </w:tc>
      </w:tr>
      <w:tr w:rsidR="00640892" w:rsidRPr="00640892" w14:paraId="44713EFF" w14:textId="77777777" w:rsidTr="00640892">
        <w:trPr>
          <w:jc w:val="center"/>
        </w:trPr>
        <w:tc>
          <w:tcPr>
            <w:tcW w:w="1668" w:type="dxa"/>
          </w:tcPr>
          <w:p w14:paraId="7D811877" w14:textId="77777777" w:rsidR="00640892" w:rsidRPr="00640892" w:rsidRDefault="00640892" w:rsidP="00361178">
            <w:pPr>
              <w:rPr>
                <w:rFonts w:eastAsiaTheme="minorEastAsia" w:cstheme="minorBidi"/>
                <w:sz w:val="22"/>
                <w:lang w:val="sl-SI"/>
              </w:rPr>
            </w:pPr>
            <w:r w:rsidRPr="00640892">
              <w:rPr>
                <w:rFonts w:eastAsiaTheme="minorEastAsia" w:cstheme="minorBidi"/>
                <w:sz w:val="22"/>
                <w:lang w:val="sl-SI"/>
              </w:rPr>
              <w:t>rdeča</w:t>
            </w:r>
          </w:p>
        </w:tc>
        <w:tc>
          <w:tcPr>
            <w:tcW w:w="1842" w:type="dxa"/>
          </w:tcPr>
          <w:p w14:paraId="5C94845D" w14:textId="77777777" w:rsidR="00640892" w:rsidRPr="00640892" w:rsidRDefault="00640892" w:rsidP="00640892">
            <w:pPr>
              <w:jc w:val="center"/>
              <w:rPr>
                <w:rFonts w:eastAsiaTheme="minorEastAsia" w:cstheme="minorBidi"/>
                <w:sz w:val="22"/>
                <w:lang w:val="sl-SI"/>
              </w:rPr>
            </w:pPr>
            <w:r w:rsidRPr="00640892">
              <w:rPr>
                <w:rFonts w:eastAsiaTheme="minorEastAsia" w:cstheme="minorBidi"/>
                <w:sz w:val="22"/>
                <w:lang w:val="sl-SI"/>
              </w:rPr>
              <w:t>4,8</w:t>
            </w:r>
          </w:p>
        </w:tc>
        <w:tc>
          <w:tcPr>
            <w:tcW w:w="1701" w:type="dxa"/>
          </w:tcPr>
          <w:p w14:paraId="48A6DCCB" w14:textId="77777777" w:rsidR="00640892" w:rsidRPr="00640892" w:rsidRDefault="00640892" w:rsidP="00640892">
            <w:pPr>
              <w:jc w:val="center"/>
              <w:rPr>
                <w:rFonts w:eastAsiaTheme="minorEastAsia" w:cstheme="minorBidi"/>
                <w:sz w:val="22"/>
                <w:lang w:val="sl-SI"/>
              </w:rPr>
            </w:pPr>
            <w:r w:rsidRPr="00640892">
              <w:rPr>
                <w:rFonts w:eastAsiaTheme="minorEastAsia" w:cstheme="minorBidi"/>
                <w:sz w:val="22"/>
                <w:lang w:val="sl-SI"/>
              </w:rPr>
              <w:t>5,7</w:t>
            </w:r>
          </w:p>
        </w:tc>
      </w:tr>
      <w:tr w:rsidR="00640892" w:rsidRPr="00640892" w14:paraId="3BE7BB36" w14:textId="77777777" w:rsidTr="00640892">
        <w:trPr>
          <w:jc w:val="center"/>
        </w:trPr>
        <w:tc>
          <w:tcPr>
            <w:tcW w:w="1668" w:type="dxa"/>
          </w:tcPr>
          <w:p w14:paraId="478AA204" w14:textId="77777777" w:rsidR="00640892" w:rsidRPr="00640892" w:rsidRDefault="00640892" w:rsidP="00361178">
            <w:pPr>
              <w:rPr>
                <w:rFonts w:eastAsiaTheme="minorEastAsia" w:cstheme="minorBidi"/>
                <w:sz w:val="22"/>
                <w:lang w:val="sl-SI"/>
              </w:rPr>
            </w:pPr>
            <w:r w:rsidRPr="00640892">
              <w:rPr>
                <w:rFonts w:eastAsiaTheme="minorEastAsia" w:cstheme="minorBidi"/>
                <w:sz w:val="22"/>
                <w:lang w:val="sl-SI"/>
              </w:rPr>
              <w:t>rumena</w:t>
            </w:r>
          </w:p>
        </w:tc>
        <w:tc>
          <w:tcPr>
            <w:tcW w:w="1842" w:type="dxa"/>
          </w:tcPr>
          <w:p w14:paraId="2C764414" w14:textId="77777777" w:rsidR="00640892" w:rsidRPr="00640892" w:rsidRDefault="00640892" w:rsidP="00640892">
            <w:pPr>
              <w:jc w:val="center"/>
              <w:rPr>
                <w:rFonts w:eastAsiaTheme="minorEastAsia" w:cstheme="minorBidi"/>
                <w:sz w:val="22"/>
                <w:lang w:val="sl-SI"/>
              </w:rPr>
            </w:pPr>
            <w:r w:rsidRPr="00640892">
              <w:rPr>
                <w:rFonts w:eastAsiaTheme="minorEastAsia" w:cstheme="minorBidi"/>
                <w:sz w:val="22"/>
                <w:lang w:val="sl-SI"/>
              </w:rPr>
              <w:t>6,7</w:t>
            </w:r>
          </w:p>
        </w:tc>
        <w:tc>
          <w:tcPr>
            <w:tcW w:w="1701" w:type="dxa"/>
          </w:tcPr>
          <w:p w14:paraId="501E77D3" w14:textId="77777777" w:rsidR="00640892" w:rsidRPr="00640892" w:rsidRDefault="00640892" w:rsidP="00640892">
            <w:pPr>
              <w:jc w:val="center"/>
              <w:rPr>
                <w:rFonts w:eastAsiaTheme="minorEastAsia" w:cstheme="minorBidi"/>
                <w:sz w:val="22"/>
                <w:lang w:val="sl-SI"/>
              </w:rPr>
            </w:pPr>
            <w:r w:rsidRPr="00640892">
              <w:rPr>
                <w:rFonts w:eastAsiaTheme="minorEastAsia" w:cstheme="minorBidi"/>
                <w:sz w:val="22"/>
                <w:lang w:val="sl-SI"/>
              </w:rPr>
              <w:t>7,1</w:t>
            </w:r>
          </w:p>
        </w:tc>
      </w:tr>
      <w:tr w:rsidR="00640892" w:rsidRPr="00640892" w14:paraId="6B2C3192" w14:textId="77777777" w:rsidTr="00640892">
        <w:trPr>
          <w:jc w:val="center"/>
        </w:trPr>
        <w:tc>
          <w:tcPr>
            <w:tcW w:w="1668" w:type="dxa"/>
          </w:tcPr>
          <w:p w14:paraId="4405CD20" w14:textId="77777777" w:rsidR="00640892" w:rsidRPr="00640892" w:rsidRDefault="00640892" w:rsidP="00361178">
            <w:pPr>
              <w:rPr>
                <w:rFonts w:eastAsiaTheme="minorEastAsia" w:cstheme="minorBidi"/>
                <w:sz w:val="22"/>
                <w:lang w:val="sl-SI"/>
              </w:rPr>
            </w:pPr>
            <w:r w:rsidRPr="00640892">
              <w:rPr>
                <w:rFonts w:eastAsiaTheme="minorEastAsia" w:cstheme="minorBidi"/>
                <w:sz w:val="22"/>
                <w:lang w:val="sl-SI"/>
              </w:rPr>
              <w:t>zelena</w:t>
            </w:r>
          </w:p>
        </w:tc>
        <w:tc>
          <w:tcPr>
            <w:tcW w:w="1842" w:type="dxa"/>
          </w:tcPr>
          <w:p w14:paraId="2D9B1B8B" w14:textId="77777777" w:rsidR="00640892" w:rsidRPr="00640892" w:rsidRDefault="00640892" w:rsidP="00640892">
            <w:pPr>
              <w:jc w:val="center"/>
              <w:rPr>
                <w:rFonts w:eastAsiaTheme="minorEastAsia" w:cstheme="minorBidi"/>
                <w:sz w:val="22"/>
                <w:lang w:val="sl-SI"/>
              </w:rPr>
            </w:pPr>
            <w:r w:rsidRPr="00640892">
              <w:rPr>
                <w:rFonts w:eastAsiaTheme="minorEastAsia" w:cstheme="minorBidi"/>
                <w:sz w:val="22"/>
                <w:lang w:val="sl-SI"/>
              </w:rPr>
              <w:t>7,3</w:t>
            </w:r>
          </w:p>
        </w:tc>
        <w:tc>
          <w:tcPr>
            <w:tcW w:w="1701" w:type="dxa"/>
          </w:tcPr>
          <w:p w14:paraId="327C71F2" w14:textId="77777777" w:rsidR="00640892" w:rsidRPr="00640892" w:rsidRDefault="00640892" w:rsidP="00640892">
            <w:pPr>
              <w:jc w:val="center"/>
              <w:rPr>
                <w:rFonts w:eastAsiaTheme="minorEastAsia" w:cstheme="minorBidi"/>
                <w:sz w:val="22"/>
                <w:lang w:val="sl-SI"/>
              </w:rPr>
            </w:pPr>
            <w:r w:rsidRPr="00640892">
              <w:rPr>
                <w:rFonts w:eastAsiaTheme="minorEastAsia" w:cstheme="minorBidi"/>
                <w:sz w:val="22"/>
                <w:lang w:val="sl-SI"/>
              </w:rPr>
              <w:t>7,6</w:t>
            </w:r>
          </w:p>
        </w:tc>
      </w:tr>
    </w:tbl>
    <w:p w14:paraId="19769405" w14:textId="77777777" w:rsidR="00640892" w:rsidRDefault="00640892" w:rsidP="00640892">
      <w:pPr>
        <w:rPr>
          <w:lang w:val="sl-SI"/>
        </w:rPr>
      </w:pPr>
    </w:p>
    <w:p w14:paraId="75193F88" w14:textId="77777777" w:rsidR="00DA4781" w:rsidRDefault="00860E1C" w:rsidP="007F72D3">
      <w:pPr>
        <w:rPr>
          <w:lang w:val="sl-SI"/>
        </w:rPr>
      </w:pPr>
      <w:r>
        <w:rPr>
          <w:lang w:val="sl-SI"/>
        </w:rPr>
        <w:t>Predstavitev rezultatov mora ustrezati nalogam, ki smo si jih zadali na začetku raziskave in so opisane v uvodnem poglavju. Tudi v primeru, da rezultati ne ustrezajo pričakovanjem, ali pa jih nismo uspeli dobiti, je to lahko koristna ugotovitev in naj bo prav tako navedena med rezultati.</w:t>
      </w:r>
    </w:p>
    <w:p w14:paraId="64A73BB1" w14:textId="77777777" w:rsidR="00860E1C" w:rsidRDefault="00860E1C" w:rsidP="00640892">
      <w:pPr>
        <w:pStyle w:val="Heading1"/>
      </w:pPr>
      <w:r>
        <w:t>Zaključki</w:t>
      </w:r>
    </w:p>
    <w:p w14:paraId="7EA9D5BB" w14:textId="77777777" w:rsidR="00860E1C" w:rsidRDefault="00860E1C" w:rsidP="00860E1C">
      <w:pPr>
        <w:rPr>
          <w:lang w:val="sl-SI"/>
        </w:rPr>
      </w:pPr>
      <w:r>
        <w:rPr>
          <w:lang w:val="sl-SI"/>
        </w:rPr>
        <w:t>Zadnje poglavje članka je namenjeno ponovnemu strnjenemu pregledu glavnih rezultatov in predvsem ugotovitev, do katerih so nas ti rezultati pripeljali. Zaključek naj bo napisan tako, da lahko bralec ne da bi prebral celoten članek dobi informacijo o ključnih ugotovitvah raziskave in njenih doprinosih k znanosti.</w:t>
      </w:r>
      <w:r w:rsidR="00D32FE5">
        <w:rPr>
          <w:lang w:val="sl-SI"/>
        </w:rPr>
        <w:t xml:space="preserve"> V zaključke enačbe, slike in tabele ne sodijo, prav tako se ne sklicujemo na že prikazane rezultate. Prav tako v zaključkih ne smemo navajati dodatnih rezultatov.</w:t>
      </w:r>
    </w:p>
    <w:p w14:paraId="54795E5E" w14:textId="77777777" w:rsidR="00D32FE5" w:rsidRDefault="00D32FE5" w:rsidP="00860E1C">
      <w:pPr>
        <w:rPr>
          <w:lang w:val="sl-SI"/>
        </w:rPr>
      </w:pPr>
      <w:r>
        <w:rPr>
          <w:lang w:val="sl-SI"/>
        </w:rPr>
        <w:t>Za konec lahko v zaključke dodamo tudi ideje in predloge za dodatne raziskave, ki jih v okviru opisane raziskave ni bilo mogoče opraviti, ali pa za nadaljnje delo na tem področju, za katerega se pokaže potreba prav v ugotovitvah tega prispevka.</w:t>
      </w:r>
    </w:p>
    <w:p w14:paraId="4F262AAB" w14:textId="77777777" w:rsidR="00D32FE5" w:rsidRDefault="00D32FE5" w:rsidP="00640892">
      <w:pPr>
        <w:pStyle w:val="Heading1"/>
      </w:pPr>
      <w:r>
        <w:t>Literatura</w:t>
      </w:r>
    </w:p>
    <w:p w14:paraId="063FB8E4" w14:textId="77777777" w:rsidR="00D32FE5" w:rsidRPr="00D32FE5" w:rsidRDefault="00D32FE5" w:rsidP="00D32FE5">
      <w:pPr>
        <w:numPr>
          <w:ilvl w:val="0"/>
          <w:numId w:val="5"/>
        </w:numPr>
        <w:tabs>
          <w:tab w:val="clear" w:pos="284"/>
        </w:tabs>
        <w:ind w:left="567" w:hanging="567"/>
        <w:rPr>
          <w:lang w:val="sl-SI"/>
        </w:rPr>
      </w:pPr>
      <w:r w:rsidRPr="00D32FE5">
        <w:rPr>
          <w:lang w:val="sl-SI"/>
        </w:rPr>
        <w:t>R. Kehlhofer, B. Rukes, F. Hannemann, and F. Stirnimann, Combined-Cycle Gas &amp; Steam Turbine Power Plants, 2nd ed., PennWell Corporation, Tulsa, OK, 2009.</w:t>
      </w:r>
    </w:p>
    <w:p w14:paraId="55A4C357" w14:textId="77777777" w:rsidR="00D32FE5" w:rsidRPr="00D32FE5" w:rsidRDefault="00D32FE5" w:rsidP="00D32FE5">
      <w:pPr>
        <w:numPr>
          <w:ilvl w:val="0"/>
          <w:numId w:val="5"/>
        </w:numPr>
        <w:tabs>
          <w:tab w:val="clear" w:pos="284"/>
        </w:tabs>
        <w:ind w:left="567" w:hanging="567"/>
        <w:rPr>
          <w:lang w:val="sl-SI"/>
        </w:rPr>
      </w:pPr>
      <w:r w:rsidRPr="00D32FE5">
        <w:rPr>
          <w:lang w:val="sl-SI"/>
        </w:rPr>
        <w:t>N. Kizuka, K. Sagae, S. Anzai, S. Marushima, T. Ikeguchi, and K. Kawaike, Conceptual Design of the Cooling System for 1700C-class Hydrogen Fueled Combustion Gas Turbines, ASME J. Eng. Gas Turb. Power, vol. 121, pp. 108–115, 1999.</w:t>
      </w:r>
    </w:p>
    <w:p w14:paraId="2CE6C982" w14:textId="77777777" w:rsidR="00D32FE5" w:rsidRPr="00D32FE5" w:rsidRDefault="00D32FE5" w:rsidP="00D32FE5">
      <w:pPr>
        <w:numPr>
          <w:ilvl w:val="0"/>
          <w:numId w:val="5"/>
        </w:numPr>
        <w:tabs>
          <w:tab w:val="clear" w:pos="284"/>
        </w:tabs>
        <w:ind w:left="567" w:hanging="567"/>
        <w:rPr>
          <w:lang w:val="sl-SI"/>
        </w:rPr>
      </w:pPr>
      <w:r w:rsidRPr="00D32FE5">
        <w:rPr>
          <w:lang w:val="sl-SI"/>
        </w:rPr>
        <w:t>Je-C. Han, S. Dutta, and S. Ekkad, Gas Turbine Heat Transfer and Cooling Technology, 2nd ed., Taylor &amp; Francis, New York, 2000</w:t>
      </w:r>
    </w:p>
    <w:p w14:paraId="2CCD3F18" w14:textId="77777777" w:rsidR="004A0190" w:rsidRDefault="00D32FE5" w:rsidP="00D32FE5">
      <w:pPr>
        <w:numPr>
          <w:ilvl w:val="0"/>
          <w:numId w:val="5"/>
        </w:numPr>
        <w:tabs>
          <w:tab w:val="clear" w:pos="284"/>
        </w:tabs>
        <w:ind w:left="567" w:hanging="567"/>
        <w:rPr>
          <w:lang w:val="sl-SI"/>
        </w:rPr>
      </w:pPr>
      <w:r w:rsidRPr="00D32FE5">
        <w:rPr>
          <w:lang w:val="sl-SI"/>
        </w:rPr>
        <w:t>M. G. Dunn, Heat Flux Measurements for a Rotor of a Full Stage Turbine Part I: Time Averaged Results, ASME J. Turbomach., vol. 108, pp. 90–97, 1986.</w:t>
      </w:r>
    </w:p>
    <w:p w14:paraId="58FA3E67" w14:textId="77777777" w:rsidR="00A11CA3" w:rsidRPr="00D32FE5" w:rsidRDefault="00A11CA3" w:rsidP="004A0190">
      <w:pPr>
        <w:tabs>
          <w:tab w:val="clear" w:pos="284"/>
        </w:tabs>
        <w:rPr>
          <w:lang w:val="sl-SI"/>
        </w:rPr>
      </w:pPr>
    </w:p>
    <w:sectPr w:rsidR="00A11CA3" w:rsidRPr="00D32FE5" w:rsidSect="00D17EB9">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39" w:code="9"/>
      <w:pgMar w:top="1701" w:right="1134" w:bottom="1701" w:left="113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5EC6" w14:textId="77777777" w:rsidR="00757CFA" w:rsidRDefault="00757CFA" w:rsidP="00205934">
      <w:pPr>
        <w:spacing w:line="240" w:lineRule="auto"/>
      </w:pPr>
      <w:r>
        <w:separator/>
      </w:r>
    </w:p>
  </w:endnote>
  <w:endnote w:type="continuationSeparator" w:id="0">
    <w:p w14:paraId="0AB15B6B" w14:textId="77777777" w:rsidR="00757CFA" w:rsidRDefault="00757CFA" w:rsidP="00205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B8E5" w14:textId="77777777" w:rsidR="000A7546" w:rsidRDefault="000A7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2C2F" w14:textId="77777777" w:rsidR="000A7546" w:rsidRDefault="000A7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BD46" w14:textId="77777777" w:rsidR="000A7546" w:rsidRDefault="000A7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E2275" w14:textId="77777777" w:rsidR="00757CFA" w:rsidRDefault="00757CFA" w:rsidP="00205934">
      <w:pPr>
        <w:spacing w:line="240" w:lineRule="auto"/>
      </w:pPr>
      <w:r>
        <w:separator/>
      </w:r>
    </w:p>
  </w:footnote>
  <w:footnote w:type="continuationSeparator" w:id="0">
    <w:p w14:paraId="5C3CD45D" w14:textId="77777777" w:rsidR="00757CFA" w:rsidRDefault="00757CFA" w:rsidP="002059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F10B" w14:textId="77777777" w:rsidR="000A7546" w:rsidRDefault="000A7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7717" w14:textId="5E82E989" w:rsidR="000A7546" w:rsidRPr="00940DC3" w:rsidRDefault="00940DC3" w:rsidP="00940DC3">
    <w:pPr>
      <w:pStyle w:val="Header"/>
      <w:pBdr>
        <w:bottom w:val="single" w:sz="4" w:space="1" w:color="auto"/>
      </w:pBdr>
      <w:tabs>
        <w:tab w:val="clear" w:pos="4536"/>
        <w:tab w:val="left" w:pos="567"/>
      </w:tabs>
      <w:rPr>
        <w:lang w:val="sl-SI"/>
      </w:rPr>
    </w:pPr>
    <w:r>
      <w:rPr>
        <w:lang w:val="sl-SI"/>
      </w:rPr>
      <w:tab/>
    </w:r>
    <w:r>
      <w:rPr>
        <w:lang w:val="sl-SI"/>
      </w:rPr>
      <w:t>Študentska tehniška konferenca</w:t>
    </w:r>
    <w:r>
      <w:rPr>
        <w:lang w:val="sl-SI"/>
      </w:rPr>
      <w:tab/>
    </w:r>
    <w:proofErr w:type="spellStart"/>
    <w:r w:rsidR="007D5C3C">
      <w:rPr>
        <w:lang w:val="sl-SI"/>
      </w:rPr>
      <w:t>ŠTeKam</w:t>
    </w:r>
    <w:proofErr w:type="spellEnd"/>
    <w:r w:rsidR="005B0B2A">
      <w:rPr>
        <w:lang w:val="sl-SI"/>
      </w:rPr>
      <w:t xml:space="preserve"> 202</w:t>
    </w:r>
    <w:r w:rsidR="009322F9">
      <w:rPr>
        <w:lang w:val="sl-SI"/>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D2E3" w14:textId="77777777" w:rsidR="000A7546" w:rsidRDefault="000A7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6C38"/>
    <w:multiLevelType w:val="hybridMultilevel"/>
    <w:tmpl w:val="9B14B564"/>
    <w:lvl w:ilvl="0" w:tplc="6ADAA832">
      <w:start w:val="1"/>
      <w:numFmt w:val="bullet"/>
      <w:lvlText w:val="-"/>
      <w:lvlJc w:val="left"/>
      <w:pPr>
        <w:ind w:left="567" w:hanging="283"/>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BC54F3"/>
    <w:multiLevelType w:val="hybridMultilevel"/>
    <w:tmpl w:val="BDB6997A"/>
    <w:lvl w:ilvl="0" w:tplc="414EC388">
      <w:start w:val="1"/>
      <w:numFmt w:val="bullet"/>
      <w:lvlText w:val=""/>
      <w:lvlJc w:val="left"/>
      <w:pPr>
        <w:ind w:left="567"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A8459A"/>
    <w:multiLevelType w:val="hybridMultilevel"/>
    <w:tmpl w:val="E5569396"/>
    <w:lvl w:ilvl="0" w:tplc="414EC388">
      <w:start w:val="1"/>
      <w:numFmt w:val="bullet"/>
      <w:lvlText w:val=""/>
      <w:lvlJc w:val="left"/>
      <w:pPr>
        <w:ind w:left="567"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58D1894"/>
    <w:multiLevelType w:val="hybridMultilevel"/>
    <w:tmpl w:val="281AD692"/>
    <w:lvl w:ilvl="0" w:tplc="E310869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8F82E6B"/>
    <w:multiLevelType w:val="hybridMultilevel"/>
    <w:tmpl w:val="F6884318"/>
    <w:lvl w:ilvl="0" w:tplc="414EC388">
      <w:start w:val="1"/>
      <w:numFmt w:val="bullet"/>
      <w:lvlText w:val=""/>
      <w:lvlJc w:val="left"/>
      <w:pPr>
        <w:ind w:left="567"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D75D18"/>
    <w:multiLevelType w:val="hybridMultilevel"/>
    <w:tmpl w:val="ED6000E8"/>
    <w:lvl w:ilvl="0" w:tplc="234A206A">
      <w:start w:val="1"/>
      <w:numFmt w:val="bullet"/>
      <w:lvlText w:val=""/>
      <w:lvlJc w:val="left"/>
      <w:pPr>
        <w:ind w:left="567"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89716E"/>
    <w:multiLevelType w:val="multilevel"/>
    <w:tmpl w:val="02EEAB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752"/>
    <w:rsid w:val="00007562"/>
    <w:rsid w:val="00063F88"/>
    <w:rsid w:val="000A7546"/>
    <w:rsid w:val="00172E84"/>
    <w:rsid w:val="001F79EC"/>
    <w:rsid w:val="00205934"/>
    <w:rsid w:val="00283841"/>
    <w:rsid w:val="00290F3D"/>
    <w:rsid w:val="002A34C9"/>
    <w:rsid w:val="002D3E73"/>
    <w:rsid w:val="00365BD1"/>
    <w:rsid w:val="003B3195"/>
    <w:rsid w:val="003E6123"/>
    <w:rsid w:val="004A0190"/>
    <w:rsid w:val="004C70D9"/>
    <w:rsid w:val="00524E96"/>
    <w:rsid w:val="00554635"/>
    <w:rsid w:val="00594454"/>
    <w:rsid w:val="005B0B2A"/>
    <w:rsid w:val="005D71B2"/>
    <w:rsid w:val="00614D1F"/>
    <w:rsid w:val="00640892"/>
    <w:rsid w:val="00671269"/>
    <w:rsid w:val="006A6926"/>
    <w:rsid w:val="006C38C9"/>
    <w:rsid w:val="00705AFE"/>
    <w:rsid w:val="00740549"/>
    <w:rsid w:val="00757CFA"/>
    <w:rsid w:val="007962B7"/>
    <w:rsid w:val="007B32CC"/>
    <w:rsid w:val="007D5C3C"/>
    <w:rsid w:val="007F72D3"/>
    <w:rsid w:val="00835133"/>
    <w:rsid w:val="00860E1C"/>
    <w:rsid w:val="008816C7"/>
    <w:rsid w:val="008854A3"/>
    <w:rsid w:val="008B3F50"/>
    <w:rsid w:val="00906FCE"/>
    <w:rsid w:val="00916B0E"/>
    <w:rsid w:val="009322F9"/>
    <w:rsid w:val="009352AC"/>
    <w:rsid w:val="00940DC3"/>
    <w:rsid w:val="00964D5C"/>
    <w:rsid w:val="009C2F1A"/>
    <w:rsid w:val="009F27D5"/>
    <w:rsid w:val="00A11CA3"/>
    <w:rsid w:val="00A15752"/>
    <w:rsid w:val="00A3736E"/>
    <w:rsid w:val="00A76839"/>
    <w:rsid w:val="00AB56E2"/>
    <w:rsid w:val="00AE04E3"/>
    <w:rsid w:val="00B231D8"/>
    <w:rsid w:val="00B57246"/>
    <w:rsid w:val="00B6278C"/>
    <w:rsid w:val="00C0270D"/>
    <w:rsid w:val="00C3319F"/>
    <w:rsid w:val="00C43F56"/>
    <w:rsid w:val="00C85DAC"/>
    <w:rsid w:val="00C92A12"/>
    <w:rsid w:val="00D17EB9"/>
    <w:rsid w:val="00D26CF0"/>
    <w:rsid w:val="00D32FE5"/>
    <w:rsid w:val="00D749F8"/>
    <w:rsid w:val="00D74DB4"/>
    <w:rsid w:val="00D75FC6"/>
    <w:rsid w:val="00D840F2"/>
    <w:rsid w:val="00DA4216"/>
    <w:rsid w:val="00DA4781"/>
    <w:rsid w:val="00E271A3"/>
    <w:rsid w:val="00E8565F"/>
    <w:rsid w:val="00EF5575"/>
    <w:rsid w:val="00F02804"/>
    <w:rsid w:val="00F16ABD"/>
    <w:rsid w:val="00F210CD"/>
    <w:rsid w:val="00F35FD4"/>
    <w:rsid w:val="00F402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88E780"/>
  <w15:docId w15:val="{E8482ACF-A4DA-48D4-8AAF-BE003FE0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B9"/>
    <w:pPr>
      <w:tabs>
        <w:tab w:val="left" w:pos="284"/>
        <w:tab w:val="left" w:pos="567"/>
        <w:tab w:val="right" w:pos="9639"/>
      </w:tabs>
      <w:spacing w:line="340" w:lineRule="atLeast"/>
      <w:jc w:val="both"/>
    </w:pPr>
    <w:rPr>
      <w:rFonts w:ascii="Cambria" w:hAnsi="Cambria"/>
      <w:sz w:val="24"/>
      <w:szCs w:val="22"/>
      <w:lang w:val="en-US" w:eastAsia="en-US"/>
    </w:rPr>
  </w:style>
  <w:style w:type="paragraph" w:styleId="Heading1">
    <w:name w:val="heading 1"/>
    <w:basedOn w:val="Normal"/>
    <w:next w:val="Normal"/>
    <w:link w:val="Heading1Char"/>
    <w:uiPriority w:val="9"/>
    <w:qFormat/>
    <w:rsid w:val="00640892"/>
    <w:pPr>
      <w:keepNext/>
      <w:numPr>
        <w:numId w:val="6"/>
      </w:numPr>
      <w:tabs>
        <w:tab w:val="clear" w:pos="284"/>
      </w:tabs>
      <w:spacing w:before="240" w:after="60"/>
      <w:ind w:left="567" w:hanging="567"/>
      <w:outlineLvl w:val="0"/>
    </w:pPr>
    <w:rPr>
      <w:b/>
      <w:bCs/>
      <w:kern w:val="32"/>
      <w:sz w:val="32"/>
      <w:szCs w:val="32"/>
      <w:lang w:val="sl-SI"/>
    </w:rPr>
  </w:style>
  <w:style w:type="paragraph" w:styleId="Heading2">
    <w:name w:val="heading 2"/>
    <w:basedOn w:val="Normal"/>
    <w:next w:val="Normal"/>
    <w:link w:val="Heading2Char"/>
    <w:uiPriority w:val="9"/>
    <w:unhideWhenUsed/>
    <w:qFormat/>
    <w:rsid w:val="00640892"/>
    <w:pPr>
      <w:keepNext/>
      <w:numPr>
        <w:ilvl w:val="1"/>
        <w:numId w:val="6"/>
      </w:numPr>
      <w:tabs>
        <w:tab w:val="clear" w:pos="284"/>
      </w:tabs>
      <w:spacing w:before="240" w:after="60"/>
      <w:outlineLvl w:val="1"/>
    </w:pPr>
    <w:rPr>
      <w:b/>
      <w:bCs/>
      <w:iCs/>
      <w:sz w:val="28"/>
      <w:szCs w:val="28"/>
      <w:lang w:val="sl-SI"/>
    </w:rPr>
  </w:style>
  <w:style w:type="paragraph" w:styleId="Heading3">
    <w:name w:val="heading 3"/>
    <w:basedOn w:val="Normal"/>
    <w:next w:val="Normal"/>
    <w:link w:val="Heading3Char"/>
    <w:uiPriority w:val="9"/>
    <w:semiHidden/>
    <w:unhideWhenUsed/>
    <w:qFormat/>
    <w:rsid w:val="00C85DAC"/>
    <w:pPr>
      <w:keepNext/>
      <w:numPr>
        <w:ilvl w:val="2"/>
        <w:numId w:val="6"/>
      </w:numPr>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C85DAC"/>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85DAC"/>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85DAC"/>
    <w:pPr>
      <w:numPr>
        <w:ilvl w:val="5"/>
        <w:numId w:val="6"/>
      </w:numPr>
      <w:spacing w:before="240" w:after="60"/>
      <w:outlineLvl w:val="5"/>
    </w:pPr>
    <w:rPr>
      <w:rFonts w:ascii="Calibri" w:hAnsi="Calibri"/>
      <w:b/>
      <w:bCs/>
      <w:sz w:val="22"/>
    </w:rPr>
  </w:style>
  <w:style w:type="paragraph" w:styleId="Heading7">
    <w:name w:val="heading 7"/>
    <w:basedOn w:val="Normal"/>
    <w:next w:val="Normal"/>
    <w:link w:val="Heading7Char"/>
    <w:uiPriority w:val="9"/>
    <w:semiHidden/>
    <w:unhideWhenUsed/>
    <w:qFormat/>
    <w:rsid w:val="00C85DAC"/>
    <w:pPr>
      <w:numPr>
        <w:ilvl w:val="6"/>
        <w:numId w:val="6"/>
      </w:numPr>
      <w:spacing w:before="240" w:after="60"/>
      <w:outlineLvl w:val="6"/>
    </w:pPr>
    <w:rPr>
      <w:rFonts w:ascii="Calibri" w:hAnsi="Calibri"/>
      <w:szCs w:val="24"/>
    </w:rPr>
  </w:style>
  <w:style w:type="paragraph" w:styleId="Heading8">
    <w:name w:val="heading 8"/>
    <w:basedOn w:val="Normal"/>
    <w:next w:val="Normal"/>
    <w:link w:val="Heading8Char"/>
    <w:uiPriority w:val="9"/>
    <w:semiHidden/>
    <w:unhideWhenUsed/>
    <w:qFormat/>
    <w:rsid w:val="00C85DAC"/>
    <w:pPr>
      <w:numPr>
        <w:ilvl w:val="7"/>
        <w:numId w:val="6"/>
      </w:numPr>
      <w:spacing w:before="240" w:after="60"/>
      <w:outlineLvl w:val="7"/>
    </w:pPr>
    <w:rPr>
      <w:rFonts w:ascii="Calibri" w:hAnsi="Calibri"/>
      <w:i/>
      <w:iCs/>
      <w:szCs w:val="24"/>
    </w:rPr>
  </w:style>
  <w:style w:type="paragraph" w:styleId="Heading9">
    <w:name w:val="heading 9"/>
    <w:basedOn w:val="Normal"/>
    <w:next w:val="Normal"/>
    <w:link w:val="Heading9Char"/>
    <w:uiPriority w:val="9"/>
    <w:semiHidden/>
    <w:unhideWhenUsed/>
    <w:qFormat/>
    <w:rsid w:val="00C85DAC"/>
    <w:pPr>
      <w:numPr>
        <w:ilvl w:val="8"/>
        <w:numId w:val="6"/>
      </w:num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36E"/>
    <w:rPr>
      <w:color w:val="0000FF"/>
      <w:u w:val="single"/>
    </w:rPr>
  </w:style>
  <w:style w:type="character" w:customStyle="1" w:styleId="Heading1Char">
    <w:name w:val="Heading 1 Char"/>
    <w:basedOn w:val="DefaultParagraphFont"/>
    <w:link w:val="Heading1"/>
    <w:uiPriority w:val="9"/>
    <w:rsid w:val="00640892"/>
    <w:rPr>
      <w:rFonts w:ascii="Cambria" w:eastAsia="Times New Roman" w:hAnsi="Cambria" w:cs="Times New Roman"/>
      <w:b/>
      <w:bCs/>
      <w:kern w:val="32"/>
      <w:sz w:val="32"/>
      <w:szCs w:val="32"/>
      <w:lang w:val="sl-SI"/>
    </w:rPr>
  </w:style>
  <w:style w:type="character" w:customStyle="1" w:styleId="Heading2Char">
    <w:name w:val="Heading 2 Char"/>
    <w:basedOn w:val="DefaultParagraphFont"/>
    <w:link w:val="Heading2"/>
    <w:uiPriority w:val="9"/>
    <w:rsid w:val="00640892"/>
    <w:rPr>
      <w:rFonts w:ascii="Cambria" w:eastAsia="Times New Roman" w:hAnsi="Cambria" w:cs="Times New Roman"/>
      <w:b/>
      <w:bCs/>
      <w:iCs/>
      <w:sz w:val="28"/>
      <w:szCs w:val="28"/>
      <w:lang w:val="sl-SI"/>
    </w:rPr>
  </w:style>
  <w:style w:type="table" w:styleId="TableGrid">
    <w:name w:val="Table Grid"/>
    <w:basedOn w:val="TableNormal"/>
    <w:uiPriority w:val="59"/>
    <w:rsid w:val="00DA4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85DAC"/>
    <w:pPr>
      <w:tabs>
        <w:tab w:val="clear" w:pos="284"/>
        <w:tab w:val="clear" w:pos="567"/>
        <w:tab w:val="clear" w:pos="9639"/>
      </w:tabs>
      <w:spacing w:before="600" w:after="120" w:line="240" w:lineRule="auto"/>
      <w:contextualSpacing/>
      <w:jc w:val="center"/>
      <w:outlineLvl w:val="0"/>
    </w:pPr>
    <w:rPr>
      <w:b/>
      <w:bCs/>
      <w:caps/>
      <w:kern w:val="28"/>
      <w:sz w:val="32"/>
      <w:szCs w:val="32"/>
      <w:lang w:val="sl-SI" w:eastAsia="sl-SI"/>
    </w:rPr>
  </w:style>
  <w:style w:type="character" w:customStyle="1" w:styleId="TitleChar">
    <w:name w:val="Title Char"/>
    <w:basedOn w:val="DefaultParagraphFont"/>
    <w:link w:val="Title"/>
    <w:uiPriority w:val="10"/>
    <w:rsid w:val="00C85DAC"/>
    <w:rPr>
      <w:rFonts w:ascii="Cambria" w:eastAsia="Times New Roman" w:hAnsi="Cambria" w:cs="Times New Roman"/>
      <w:b/>
      <w:bCs/>
      <w:caps/>
      <w:kern w:val="28"/>
      <w:sz w:val="32"/>
      <w:szCs w:val="32"/>
      <w:lang w:val="sl-SI" w:eastAsia="sl-SI"/>
    </w:rPr>
  </w:style>
  <w:style w:type="character" w:customStyle="1" w:styleId="Heading3Char">
    <w:name w:val="Heading 3 Char"/>
    <w:basedOn w:val="DefaultParagraphFont"/>
    <w:link w:val="Heading3"/>
    <w:uiPriority w:val="9"/>
    <w:semiHidden/>
    <w:rsid w:val="00C85DA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C85DAC"/>
    <w:rPr>
      <w:b/>
      <w:bCs/>
      <w:sz w:val="28"/>
      <w:szCs w:val="28"/>
    </w:rPr>
  </w:style>
  <w:style w:type="character" w:customStyle="1" w:styleId="Heading5Char">
    <w:name w:val="Heading 5 Char"/>
    <w:basedOn w:val="DefaultParagraphFont"/>
    <w:link w:val="Heading5"/>
    <w:uiPriority w:val="9"/>
    <w:semiHidden/>
    <w:rsid w:val="00C85DAC"/>
    <w:rPr>
      <w:b/>
      <w:bCs/>
      <w:i/>
      <w:iCs/>
      <w:sz w:val="26"/>
      <w:szCs w:val="26"/>
    </w:rPr>
  </w:style>
  <w:style w:type="character" w:customStyle="1" w:styleId="Heading6Char">
    <w:name w:val="Heading 6 Char"/>
    <w:basedOn w:val="DefaultParagraphFont"/>
    <w:link w:val="Heading6"/>
    <w:uiPriority w:val="9"/>
    <w:semiHidden/>
    <w:rsid w:val="00C85DAC"/>
    <w:rPr>
      <w:b/>
      <w:bCs/>
    </w:rPr>
  </w:style>
  <w:style w:type="character" w:customStyle="1" w:styleId="Heading7Char">
    <w:name w:val="Heading 7 Char"/>
    <w:basedOn w:val="DefaultParagraphFont"/>
    <w:link w:val="Heading7"/>
    <w:uiPriority w:val="9"/>
    <w:semiHidden/>
    <w:rsid w:val="00C85DAC"/>
    <w:rPr>
      <w:sz w:val="24"/>
      <w:szCs w:val="24"/>
    </w:rPr>
  </w:style>
  <w:style w:type="character" w:customStyle="1" w:styleId="Heading8Char">
    <w:name w:val="Heading 8 Char"/>
    <w:basedOn w:val="DefaultParagraphFont"/>
    <w:link w:val="Heading8"/>
    <w:uiPriority w:val="9"/>
    <w:semiHidden/>
    <w:rsid w:val="00C85DAC"/>
    <w:rPr>
      <w:i/>
      <w:iCs/>
      <w:sz w:val="24"/>
      <w:szCs w:val="24"/>
    </w:rPr>
  </w:style>
  <w:style w:type="character" w:customStyle="1" w:styleId="Heading9Char">
    <w:name w:val="Heading 9 Char"/>
    <w:basedOn w:val="DefaultParagraphFont"/>
    <w:link w:val="Heading9"/>
    <w:uiPriority w:val="9"/>
    <w:semiHidden/>
    <w:rsid w:val="00C85DAC"/>
    <w:rPr>
      <w:rFonts w:ascii="Cambria" w:eastAsia="Times New Roman" w:hAnsi="Cambria" w:cs="Times New Roman"/>
    </w:rPr>
  </w:style>
  <w:style w:type="paragraph" w:styleId="FootnoteText">
    <w:name w:val="footnote text"/>
    <w:basedOn w:val="Normal"/>
    <w:link w:val="FootnoteTextChar"/>
    <w:uiPriority w:val="99"/>
    <w:semiHidden/>
    <w:unhideWhenUsed/>
    <w:rsid w:val="00205934"/>
    <w:rPr>
      <w:sz w:val="20"/>
      <w:szCs w:val="20"/>
    </w:rPr>
  </w:style>
  <w:style w:type="character" w:customStyle="1" w:styleId="FootnoteTextChar">
    <w:name w:val="Footnote Text Char"/>
    <w:basedOn w:val="DefaultParagraphFont"/>
    <w:link w:val="FootnoteText"/>
    <w:uiPriority w:val="99"/>
    <w:semiHidden/>
    <w:rsid w:val="00205934"/>
    <w:rPr>
      <w:rFonts w:ascii="Cambria" w:hAnsi="Cambria"/>
      <w:lang w:val="en-US" w:eastAsia="en-US"/>
    </w:rPr>
  </w:style>
  <w:style w:type="character" w:styleId="FootnoteReference">
    <w:name w:val="footnote reference"/>
    <w:basedOn w:val="DefaultParagraphFont"/>
    <w:uiPriority w:val="99"/>
    <w:semiHidden/>
    <w:unhideWhenUsed/>
    <w:rsid w:val="00205934"/>
    <w:rPr>
      <w:vertAlign w:val="superscript"/>
    </w:rPr>
  </w:style>
  <w:style w:type="paragraph" w:styleId="Quote">
    <w:name w:val="Quote"/>
    <w:basedOn w:val="Normal"/>
    <w:next w:val="Normal"/>
    <w:link w:val="QuoteChar"/>
    <w:uiPriority w:val="29"/>
    <w:qFormat/>
    <w:rsid w:val="00D75FC6"/>
    <w:rPr>
      <w:i/>
      <w:iCs/>
      <w:color w:val="000000"/>
    </w:rPr>
  </w:style>
  <w:style w:type="character" w:customStyle="1" w:styleId="QuoteChar">
    <w:name w:val="Quote Char"/>
    <w:basedOn w:val="DefaultParagraphFont"/>
    <w:link w:val="Quote"/>
    <w:uiPriority w:val="29"/>
    <w:rsid w:val="00D75FC6"/>
    <w:rPr>
      <w:rFonts w:ascii="Cambria" w:hAnsi="Cambria"/>
      <w:i/>
      <w:iCs/>
      <w:color w:val="000000"/>
      <w:sz w:val="24"/>
      <w:szCs w:val="22"/>
      <w:lang w:val="en-US" w:eastAsia="en-US"/>
    </w:rPr>
  </w:style>
  <w:style w:type="paragraph" w:styleId="Header">
    <w:name w:val="header"/>
    <w:basedOn w:val="Normal"/>
    <w:link w:val="HeaderChar"/>
    <w:uiPriority w:val="99"/>
    <w:unhideWhenUsed/>
    <w:rsid w:val="00940DC3"/>
    <w:pPr>
      <w:tabs>
        <w:tab w:val="clear" w:pos="284"/>
        <w:tab w:val="clear" w:pos="567"/>
        <w:tab w:val="clear" w:pos="9639"/>
        <w:tab w:val="center" w:pos="4536"/>
        <w:tab w:val="right" w:pos="9072"/>
      </w:tabs>
    </w:pPr>
  </w:style>
  <w:style w:type="character" w:customStyle="1" w:styleId="HeaderChar">
    <w:name w:val="Header Char"/>
    <w:basedOn w:val="DefaultParagraphFont"/>
    <w:link w:val="Header"/>
    <w:uiPriority w:val="99"/>
    <w:rsid w:val="00940DC3"/>
    <w:rPr>
      <w:rFonts w:ascii="Cambria" w:hAnsi="Cambria"/>
      <w:sz w:val="24"/>
      <w:szCs w:val="22"/>
      <w:lang w:val="en-US" w:eastAsia="en-US"/>
    </w:rPr>
  </w:style>
  <w:style w:type="paragraph" w:styleId="Footer">
    <w:name w:val="footer"/>
    <w:basedOn w:val="Normal"/>
    <w:link w:val="FooterChar"/>
    <w:uiPriority w:val="99"/>
    <w:unhideWhenUsed/>
    <w:rsid w:val="00940DC3"/>
    <w:pPr>
      <w:tabs>
        <w:tab w:val="clear" w:pos="284"/>
        <w:tab w:val="clear" w:pos="567"/>
        <w:tab w:val="clear" w:pos="9639"/>
        <w:tab w:val="center" w:pos="4536"/>
        <w:tab w:val="right" w:pos="9072"/>
      </w:tabs>
    </w:pPr>
  </w:style>
  <w:style w:type="character" w:customStyle="1" w:styleId="FooterChar">
    <w:name w:val="Footer Char"/>
    <w:basedOn w:val="DefaultParagraphFont"/>
    <w:link w:val="Footer"/>
    <w:uiPriority w:val="99"/>
    <w:rsid w:val="00940DC3"/>
    <w:rPr>
      <w:rFonts w:ascii="Cambria" w:hAnsi="Cambria"/>
      <w:sz w:val="24"/>
      <w:szCs w:val="22"/>
      <w:lang w:val="en-US" w:eastAsia="en-US"/>
    </w:rPr>
  </w:style>
  <w:style w:type="paragraph" w:styleId="BalloonText">
    <w:name w:val="Balloon Text"/>
    <w:basedOn w:val="Normal"/>
    <w:link w:val="BalloonTextChar"/>
    <w:uiPriority w:val="99"/>
    <w:semiHidden/>
    <w:unhideWhenUsed/>
    <w:rsid w:val="00916B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B0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754FD8C-30F9-4B1B-A7EA-A55DE6D7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Prispevek za ŠTeKam</vt:lpstr>
    </vt:vector>
  </TitlesOfParts>
  <Company>FS</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Prispevek za ŠTeKam</dc:title>
  <dc:creator>Boštjan Drobnič</dc:creator>
  <cp:lastModifiedBy>Berlec, Tomaž</cp:lastModifiedBy>
  <cp:revision>6</cp:revision>
  <cp:lastPrinted>2016-02-12T07:42:00Z</cp:lastPrinted>
  <dcterms:created xsi:type="dcterms:W3CDTF">2022-01-10T08:56:00Z</dcterms:created>
  <dcterms:modified xsi:type="dcterms:W3CDTF">2026-03-04T11:39:00Z</dcterms:modified>
</cp:coreProperties>
</file>